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7D4F98">
      <w:pPr>
        <w:pStyle w:val="Cmsor1"/>
      </w:pPr>
      <w:bookmarkStart w:id="0" w:name="_GoBack"/>
      <w:bookmarkEnd w:id="0"/>
      <w:r>
        <w:t xml:space="preserve">Mivel jár a jogellenes munkáltatói felmondás? </w:t>
      </w:r>
    </w:p>
    <w:p w:rsidR="00000000" w:rsidRDefault="007D4F98">
      <w:pPr>
        <w:pStyle w:val="Szvegtrzs"/>
      </w:pPr>
    </w:p>
    <w:p w:rsidR="00000000" w:rsidRDefault="007D4F98">
      <w:pPr>
        <w:pStyle w:val="Szvegtrzs"/>
        <w:rPr>
          <w:rStyle w:val="Kiemels2"/>
        </w:rPr>
      </w:pPr>
      <w:r>
        <w:rPr>
          <w:b/>
        </w:rPr>
        <w:t xml:space="preserve">A munkaviszony munkáltató általi jogszerű felmondásának számos kritériumnak kell megfelelnie, így többek között a felmondás </w:t>
      </w:r>
      <w:proofErr w:type="gramStart"/>
      <w:r>
        <w:rPr>
          <w:b/>
        </w:rPr>
        <w:t>indokolásának</w:t>
      </w:r>
      <w:proofErr w:type="gramEnd"/>
      <w:r>
        <w:rPr>
          <w:b/>
        </w:rPr>
        <w:t xml:space="preserve"> világosnak, valósnak, továbbá okszerűnek kell lennie. A Bán és Karika</w:t>
      </w:r>
      <w:r>
        <w:rPr>
          <w:b/>
        </w:rPr>
        <w:t xml:space="preserve"> Ügyvédi Társulás szakértője, dr. Karika Márton ügyvéd az alábbiakban megválaszolja, hogy a felmondás indokolásával kapcsolatban említett követelmények mit is jelentenek a gyakorlatban. </w:t>
      </w:r>
    </w:p>
    <w:p w:rsidR="00000000" w:rsidRDefault="007D4F98">
      <w:pPr>
        <w:pStyle w:val="Szvegtrzs"/>
      </w:pPr>
      <w:r>
        <w:rPr>
          <w:rStyle w:val="Kiemels2"/>
        </w:rPr>
        <w:t>Milyen esetekben szüntethető meg a munkavállaló munkaviszonya a munká</w:t>
      </w:r>
      <w:r>
        <w:rPr>
          <w:rStyle w:val="Kiemels2"/>
        </w:rPr>
        <w:t>ltató által felmondással?</w:t>
      </w:r>
    </w:p>
    <w:p w:rsidR="00000000" w:rsidRDefault="007D4F98">
      <w:pPr>
        <w:pStyle w:val="Szvegtrzs"/>
        <w:rPr>
          <w:rStyle w:val="Kiemels2"/>
        </w:rPr>
      </w:pPr>
      <w:r>
        <w:t xml:space="preserve">A munkavállaló munkaviszonya felmondással a munkavállaló </w:t>
      </w:r>
      <w:proofErr w:type="gramStart"/>
      <w:r>
        <w:t>munkaviszonyával</w:t>
      </w:r>
      <w:proofErr w:type="gramEnd"/>
      <w:r>
        <w:t xml:space="preserve"> kapcsolatos magatartásával, képességével vagy a munkáltató működésével összefüggő okból szüntethető meg.</w:t>
      </w:r>
    </w:p>
    <w:p w:rsidR="00000000" w:rsidRDefault="007D4F98">
      <w:pPr>
        <w:pStyle w:val="Szvegtrzs"/>
        <w:rPr>
          <w:rStyle w:val="Kiemels2"/>
        </w:rPr>
      </w:pPr>
      <w:r>
        <w:rPr>
          <w:rStyle w:val="Kiemels2"/>
        </w:rPr>
        <w:t>Mit jelent a felmondás világosságának követelménye?</w:t>
      </w:r>
    </w:p>
    <w:p w:rsidR="00000000" w:rsidRDefault="007D4F98">
      <w:pPr>
        <w:pStyle w:val="Szvegtrzs"/>
      </w:pPr>
      <w:r>
        <w:rPr>
          <w:rStyle w:val="Kiemels2"/>
        </w:rPr>
        <w:t> </w:t>
      </w:r>
      <w:r>
        <w:t xml:space="preserve">A bírósági gyakorlatban irányadó a Legfelsőbb Bíróság MK. 95. számú állásfoglalása, amely kimondja, hogy a világosság követelményének „a felmondás indokolása abban az esetben felel meg, ha az tartalmazza azokat a konkrét tényeket, illetve körülményeket, </w:t>
      </w:r>
      <w:r>
        <w:t>amelyekre a munkáltató a felmondást alapította. Nem szükséges azonban a felmondási ok részletes leírása, hanem a körülményekhez képest elegendő az ok összefoglaló megjelölése is”.</w:t>
      </w:r>
    </w:p>
    <w:p w:rsidR="00000000" w:rsidRDefault="007D4F98">
      <w:pPr>
        <w:pStyle w:val="Szvegtrzs"/>
      </w:pPr>
      <w:r>
        <w:t>„Egy közelmúltban zárult, nyertes perünkön keresztül magyarázzuk el, hogy mi</w:t>
      </w:r>
      <w:r>
        <w:t xml:space="preserve">t is jelent a világosság követelménye – mondja </w:t>
      </w:r>
      <w:r>
        <w:rPr>
          <w:rStyle w:val="Kiemels"/>
        </w:rPr>
        <w:t>dr. Karika Márton</w:t>
      </w:r>
      <w:r>
        <w:t xml:space="preserve"> ügyvéd. „Ügyfelünk munkaviszonyát a munkáltatója felmondással, 90 napos felmondási idővel megszüntette. A munkáltató a felmondás indokolásában a konkrét jogsértések részletesebb kifejtése nél</w:t>
      </w:r>
      <w:r>
        <w:t>kül csak általánosságban állította, hogy ügyfelünk évek óta nem megfelelően látja el munkakörét. A felmondás indokolása utalt továbbá a munkáltató által a korábbi üzleti évek vonatkozásában készíttetett, a munkáltató működését pénzügyi és gazdasági szempon</w:t>
      </w:r>
      <w:r>
        <w:t>tból részletesen elemző, valamint gazdaságossági szempontból javaslatokat is tartalmazó, többoldalas, részletes könyvvizsgálói jelentésre, amely dokumentum egyébként a felmondás mellékletét is képezte.</w:t>
      </w:r>
    </w:p>
    <w:p w:rsidR="00000000" w:rsidRDefault="007D4F98">
      <w:pPr>
        <w:pStyle w:val="Szvegtrzs"/>
        <w:rPr>
          <w:rStyle w:val="Kiemels2"/>
        </w:rPr>
      </w:pPr>
      <w:r>
        <w:t xml:space="preserve">A munkavállaló pert indított munkaviszonya jogellenes </w:t>
      </w:r>
      <w:r>
        <w:t>megszüntetése miatt és az ebből eredő igényének érvényesítése céljából. A kereseti kérelemben kifejtettük, hogy a felmondás indokolásának meg kellett volna felelnie a világosság, valóságosság és okszerűség hármas követelményének. A felmondás azonban nem fe</w:t>
      </w:r>
      <w:r>
        <w:t>lelt meg elsődlegesen a világosság követelményének. A világosság követelménye szerint ugyanis a felmondásnak, illetve a könyvvizsgálói jelentésnek tartalmaznia kellett volna azokat a konkrét tényeket, illetve körülményeket, amelyre a munkáltató a felmondás</w:t>
      </w:r>
      <w:r>
        <w:t>t alapította. E dokumentumokból megállapíthatónak kellett volna lennie, hogy a munkáltatónál a továbbiakban miért nincs szükség ügyfelünk munkájára. A felmondásból és a könyvvizsgálói jelentésből azonban – e dokumentumok 14 oldalas nagy terjedelme ellenére</w:t>
      </w:r>
      <w:r>
        <w:t xml:space="preserve"> – sem tűnt ki világosan a felmondás oka, a munkáltató sem a felmondásban, sem a könyvvizsgálói jelentésben nem jelölte meg, hogy a munkavállaló mely magatartásával, mely munkaköri kötelezettségét szegte meg. A bíróság a fenti érvelésünket elfogadva megáll</w:t>
      </w:r>
      <w:r>
        <w:t xml:space="preserve">apította, hogy a felmondás indokolása nem felel meg a világosság </w:t>
      </w:r>
      <w:r>
        <w:lastRenderedPageBreak/>
        <w:t>követelményének, így a felmondás jogellenes” – mondta el dr. Karika Márton ügyvéd.</w:t>
      </w:r>
    </w:p>
    <w:p w:rsidR="00000000" w:rsidRDefault="007D4F98">
      <w:pPr>
        <w:pStyle w:val="Szvegtrzs"/>
      </w:pPr>
      <w:r>
        <w:rPr>
          <w:rStyle w:val="Kiemels2"/>
        </w:rPr>
        <w:t xml:space="preserve">Mit jelent a felmondási ok valóságának követelménye? </w:t>
      </w:r>
    </w:p>
    <w:p w:rsidR="00000000" w:rsidRDefault="007D4F98">
      <w:pPr>
        <w:pStyle w:val="Szvegtrzs"/>
        <w:rPr>
          <w:rStyle w:val="Kiemels2"/>
        </w:rPr>
      </w:pPr>
      <w:r>
        <w:t>A felmondási indok valóságának követelménye azt jelent</w:t>
      </w:r>
      <w:r>
        <w:t>i, hogy a tényeknek meg nem felelő indokolás esetén a munkáltatói felmondás szintén jogellenes. További követelmény e tekintetben, hogy a felmondás valóságának a felmondáskor objektíve fenn kell állnia. Például, ha a munkáltató a munkakör megszűnésére alap</w:t>
      </w:r>
      <w:r>
        <w:t>ítja a felmondást, akkor a munkáltató a munkavállaló munkakörét valóban köteles megszüntetni, és jogellenes a felmondás, ha a felmondás indoka valótlan, tehát a munkavállaló munkakörének megszüntetésére ténylegesen nem került sor, illetve jogellenes a felm</w:t>
      </w:r>
      <w:r>
        <w:t>ondás akkor is, amennyiben a felmondáskor a munkakör megszüntetésére még nem került sor, hanem arról csak később, a felmondás közlését követően határoz a munkáltató.</w:t>
      </w:r>
    </w:p>
    <w:p w:rsidR="00000000" w:rsidRDefault="007D4F98">
      <w:pPr>
        <w:pStyle w:val="Szvegtrzs"/>
      </w:pPr>
      <w:r>
        <w:rPr>
          <w:rStyle w:val="Kiemels2"/>
        </w:rPr>
        <w:t>Mikor okszerű a felmondás indokolása?</w:t>
      </w:r>
    </w:p>
    <w:p w:rsidR="005C12BF" w:rsidRDefault="007D4F98">
      <w:pPr>
        <w:pStyle w:val="Szvegtrzs"/>
        <w:rPr>
          <w:rStyle w:val="Kiemels2"/>
        </w:rPr>
      </w:pPr>
      <w:r>
        <w:t>A felmondás indokolásának, annak világossága és való</w:t>
      </w:r>
      <w:r>
        <w:t>sága mellett, okszerűnek is kell lennie ahhoz, hogy a munkavállaló munkaviszonyának munkáltatói felmondással történő megszüntetése ne minősüljön jogellenesnek. A felmondás indokolása abban az esetben okszerű, amennyiben abból lehet következtetni arra, hogy</w:t>
      </w:r>
      <w:r>
        <w:t xml:space="preserve"> a munkavállaló munkájára a továbbiakban miért nincs szükség. Szintén saját praxisunkból említve egy példát: Egy adminisztratív munkakörben dolgozó munkavállaló munkaviszonyának felmondással történő megszüntetése során a felmondás indokolásában a munkáltat</w:t>
      </w:r>
      <w:r>
        <w:t>ó a világosság és a valóságosság követelményének megfelelően kifejtette, hogy a munkavállaló nem készített el egy nyilvántartást. Ebben az esetben a felmondás indokolásában említett nyilvántartás elkészítése nem tartozott a munkavállaló munkaköri feladatai</w:t>
      </w:r>
      <w:r>
        <w:t xml:space="preserve"> közé, hanem annak elkészítése egy másik munkavállaló kötelezettsége lett volna, így a fenti hármas követelmény közül az okszerűség követelménye nem állt fenn, és emiatt a felmondás szintén jogellenesnek bizonyult.</w:t>
      </w:r>
    </w:p>
    <w:p w:rsidR="005C12BF" w:rsidRDefault="007D4F98">
      <w:pPr>
        <w:pStyle w:val="Szvegtrzs"/>
        <w:rPr>
          <w:rStyle w:val="Kiemels2"/>
        </w:rPr>
      </w:pPr>
      <w:r>
        <w:rPr>
          <w:rStyle w:val="Kiemels2"/>
        </w:rPr>
        <w:t>A munkaviszony azonnali hatályú felmondás</w:t>
      </w:r>
      <w:r>
        <w:rPr>
          <w:rStyle w:val="Kiemels2"/>
        </w:rPr>
        <w:t>sal történő megszüntetése esetén is meg kell felelnie a felmondás indokolásának a fenti követelményeknek?</w:t>
      </w:r>
    </w:p>
    <w:p w:rsidR="005C12BF" w:rsidRPr="005C12BF" w:rsidRDefault="007D4F98">
      <w:pPr>
        <w:pStyle w:val="Szvegtrzs"/>
        <w:rPr>
          <w:b/>
          <w:bCs/>
        </w:rPr>
      </w:pPr>
      <w:r>
        <w:t>A munkavállaló munkaviszonyának megszüntetésére a munkáltató által azonnali hatályú felmondással lényegesen súlyosabb jogsértések esetében kerülhet s</w:t>
      </w:r>
      <w:r>
        <w:t>or, így abban az esetben, ha a munkavállaló a munkaviszonyából származó lényeges kötelezettségét szándékosan vagy súlyos gondatlansággal jelentős mértékben megszegi, vagy egyébként olyan magatartást tanúsít, amely a munkaviszony fenntartását lehetetlenné t</w:t>
      </w:r>
      <w:r>
        <w:t xml:space="preserve">eszi. Az azonnali hatályú felmondás indokának is világosnak, valósnak és okszerűnek kell lennie ahhoz, hogy a munkaviszony ily módon való megszüntetése ne minősüljön jogellenesnek.               </w:t>
      </w:r>
    </w:p>
    <w:p w:rsidR="00000000" w:rsidRDefault="007D4F98">
      <w:pPr>
        <w:pStyle w:val="Szvegtrzs"/>
      </w:pPr>
      <w:r>
        <w:rPr>
          <w:rStyle w:val="Kiemels2"/>
        </w:rPr>
        <w:t>Melyek a munkaviszony jogellenes megszüntetésének jogkövet</w:t>
      </w:r>
      <w:r>
        <w:rPr>
          <w:rStyle w:val="Kiemels2"/>
        </w:rPr>
        <w:t>kezményei?</w:t>
      </w:r>
    </w:p>
    <w:p w:rsidR="00000000" w:rsidRDefault="007D4F98">
      <w:pPr>
        <w:pStyle w:val="Szvegtrzs"/>
      </w:pPr>
      <w:r>
        <w:t>„A munkaviszony munkáltató általi jogellenes megszüntetése esetén a munkavállaló peres eljárást kezdeményezhet a munkáltató ellen igényei érvényesítése érdekében” – mondja a szakértő.</w:t>
      </w:r>
    </w:p>
    <w:p w:rsidR="00000000" w:rsidRDefault="007D4F98">
      <w:pPr>
        <w:pStyle w:val="Szvegtrzs"/>
        <w:rPr>
          <w:rStyle w:val="Kiemels2"/>
        </w:rPr>
      </w:pPr>
      <w:r>
        <w:t>A legfontosabb jogkövetkezmény, hogy a munkáltató köteles meg</w:t>
      </w:r>
      <w:r>
        <w:t xml:space="preserve">téríteni a munkaviszony jogellenes megszüntetésével összefüggésben a munkavállalónak okozott kárt, amelynek keretében az elmaradt jövedelem címén igényelt kártérítés nem haladhatja meg a munkavállaló 12 havi </w:t>
      </w:r>
      <w:proofErr w:type="gramStart"/>
      <w:r>
        <w:t>távolléti</w:t>
      </w:r>
      <w:proofErr w:type="gramEnd"/>
      <w:r>
        <w:t xml:space="preserve"> díjának összegét. A munkavállaló azonb</w:t>
      </w:r>
      <w:r>
        <w:t xml:space="preserve">an alternatív módon kártérítés helyett követelheti a munkáltatói felmondás esetén irányadó felmondási időre járó távolléti díjának megfelelő összeget </w:t>
      </w:r>
      <w:r>
        <w:lastRenderedPageBreak/>
        <w:t>is. Ez utóbbi lehetőség olyan esetekben is anyagi kompenzációt nyújt a munkavállaló részére, amikor tényle</w:t>
      </w:r>
      <w:r>
        <w:t>ges kára nem keletkezett, például azért, mert a felmondás közlését követően nyomban sikerült elhelyezkedni, és az új munkahelyén magasabb munkabérben tudott megállapodni a munkáltatóval, mint amennyit az előző munkahelyen keresett. Emellett természetesen a</w:t>
      </w:r>
      <w:r>
        <w:t xml:space="preserve"> jogszabály kivételesen, abban az esetben, ha a munkáltató a munkaviszony megszüntetése során súlyos jogsértést valósított meg (például többek között, ha a munkaviszony megszüntetése az egyelő bánásmód követelményébe vagy felmondási tilalomba ütközött), le</w:t>
      </w:r>
      <w:r>
        <w:t>hetővé teszi a munkaviszony helyreállítását is.</w:t>
      </w:r>
    </w:p>
    <w:p w:rsidR="00000000" w:rsidRDefault="007D4F98">
      <w:pPr>
        <w:pStyle w:val="Szvegtrzs"/>
      </w:pPr>
      <w:r>
        <w:rPr>
          <w:rStyle w:val="Kiemels2"/>
        </w:rPr>
        <w:t xml:space="preserve">Milyen gyorsan zárulnak le a munkaügyi perek? </w:t>
      </w:r>
    </w:p>
    <w:p w:rsidR="00000000" w:rsidRDefault="007D4F98">
      <w:pPr>
        <w:pStyle w:val="Szvegtrzs"/>
      </w:pPr>
      <w:r>
        <w:t>Az egyszerű megítélésű ügyek rendszerint gyorsan befejeződnek. Az említett első példában a világosság követelményének megsértését a munkaügyi bíróság már a másod</w:t>
      </w:r>
      <w:r>
        <w:t>ik tárgyaláson kimondta. Természetesen a bonyolultabb megítélésű ügyeket, a tényállás precíz feltárása érdekében, a bíróság hosszabban tárgyalja, lehetőséget biztosítva a feleknek arra, hogy valamennyi releváns körülményt, illetve bizonyítékot a bíróság el</w:t>
      </w:r>
      <w:r>
        <w:t>é tárjanak.</w:t>
      </w:r>
    </w:p>
    <w:p w:rsidR="00000000" w:rsidRDefault="007D4F98">
      <w:pPr>
        <w:pStyle w:val="Szvegtrzs"/>
      </w:pPr>
      <w:r>
        <w:t>Egy esetleges munkaügyi per súlyos jogkövetkezményekkel járhat a munkáltató számára. A bírósági eljárásban a munkáltató köteles bizonyítani azt, hogy a munkaviszony megszüntetésére vonatkozó jognyilatkozat indokolása megfelelt a fenti követelmé</w:t>
      </w:r>
      <w:r>
        <w:t>nyeknek, és a felmondás indokolása a felmondásban megjelölt indokokon kívüli egyéb indokokkal a bírósági eljárás során, utóbb már nem egészíthető ki. A bizonyítás esetleges sikertelensége pedig a munkáltató terhére esik. Mindezekre figyelemmel már a munkav</w:t>
      </w:r>
      <w:r>
        <w:t>iszony megszüntetése előtt érdemes a munkáltatónak a munkaviszony megszüntetésével kapcsolatos valamennyi körülményt mérlegelni és egy esetleges bírósági eljárásra felkészülni. Fontos hangsúlyozni azt is, hogy a munkaviszony megszüntetése során a munkáltat</w:t>
      </w:r>
      <w:r>
        <w:t>ónak nemcsak a jelen cikkben említettekre, hanem számos egyéb körülményre is figyelemmel kell lennie (például írásbeliség követelményére, felmondási tilalmakra).</w:t>
      </w:r>
    </w:p>
    <w:p w:rsidR="00000000" w:rsidRDefault="007D4F98">
      <w:pPr>
        <w:pStyle w:val="Szvegtrzs"/>
      </w:pPr>
      <w:r>
        <w:t>Annak érdekében, hogy a munkavállaló munkaviszonyának munkáltató általi megszüntetése ne minős</w:t>
      </w:r>
      <w:r>
        <w:t>üljön jogellenesnek, javasolt, hogy a munkáltatók a munkaviszony megszüntetése során körültekintően járjanak el, valamennyi körülményt vegyenek figyelembe, és szükség esetén forduljanak hozzáértő szakemberhez.</w:t>
      </w:r>
    </w:p>
    <w:p w:rsidR="007D4F98" w:rsidRDefault="007D4F98"/>
    <w:sectPr w:rsidR="007D4F98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BF"/>
    <w:rsid w:val="005C12BF"/>
    <w:rsid w:val="007D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5D004D8-2C76-409B-BBB5-7B720F60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  <w:suppressAutoHyphens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styleId="Cmsor1">
    <w:name w:val="heading 1"/>
    <w:basedOn w:val="Cmsor"/>
    <w:next w:val="Szvegtrzs"/>
    <w:qFormat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  <w:lang/>
    </w:rPr>
  </w:style>
  <w:style w:type="character" w:customStyle="1" w:styleId="Felsorolsjel">
    <w:name w:val="Felsorolásjel"/>
    <w:rPr>
      <w:rFonts w:ascii="OpenSymbol" w:eastAsia="OpenSymbol" w:hAnsi="OpenSymbol" w:cs="OpenSymbol"/>
    </w:rPr>
  </w:style>
  <w:style w:type="character" w:styleId="Kiemels2">
    <w:name w:val="Strong"/>
    <w:qFormat/>
    <w:rPr>
      <w:b/>
      <w:bCs/>
    </w:rPr>
  </w:style>
  <w:style w:type="character" w:styleId="Kiemels">
    <w:name w:val="Emphasis"/>
    <w:qFormat/>
    <w:rPr>
      <w:i/>
      <w:iCs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1127</Words>
  <Characters>7784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Krifaton Vera</dc:creator>
  <cp:keywords/>
  <dc:description/>
  <cp:lastModifiedBy>Krifaton Vera</cp:lastModifiedBy>
  <cp:revision>2</cp:revision>
  <cp:lastPrinted>1601-01-01T00:00:00Z</cp:lastPrinted>
  <dcterms:created xsi:type="dcterms:W3CDTF">2017-03-27T09:35:00Z</dcterms:created>
  <dcterms:modified xsi:type="dcterms:W3CDTF">2017-03-27T09:35:00Z</dcterms:modified>
</cp:coreProperties>
</file>